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6"/>
          <w:szCs w:val="16"/>
          <w:rtl w:val="0"/>
        </w:rPr>
        <w:t xml:space="preserve">SOLICITAÇÃO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Prezados,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ab/>
        <w:t xml:space="preserve">Vimos através da presente solicitar, Cotação de Preços, visando a seleção de empresa especializada no fornecimento, parcelado, de material de limpeza, com o objetivo de atender as necessidades da Secretaria Municipal de Assistência Social de Poção - PE.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3"/>
        <w:gridCol w:w="3941"/>
        <w:gridCol w:w="2617"/>
        <w:gridCol w:w="580"/>
        <w:gridCol w:w="969"/>
        <w:gridCol w:w="814"/>
        <w:tblGridChange w:id="0">
          <w:tblGrid>
            <w:gridCol w:w="933"/>
            <w:gridCol w:w="3941"/>
            <w:gridCol w:w="2617"/>
            <w:gridCol w:w="580"/>
            <w:gridCol w:w="969"/>
            <w:gridCol w:w="814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10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UND.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QTD.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ÁGUA SANITÁRIA. SOLUÇÃO AQUOSA COM TEOR ATIVO DE CLORO MÍNIMO DE 2%. EMBALAGEM COM DADOS DE IDENTIFICAÇÃO, VALIDADE E PROCEDÊNCIA.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ALCOOL 70 PARA LIMPEZA. EMBALAGEM CONTENDO NO MÍNIMO 500 ML.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BACIA PLÁSTICA COM CAPACIDADE MÍNIMA DE 37 L EM FORMATO REDONDO.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BALDE PLÁSTICO COM CAPACIDADE MÍNIMA DE 20 L.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BALDE PLÁSTICO COM CAPACIDADE MÍNIMA DE 12L, COM CABO DE ARAME.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BALDE PLÁSTICO COM CAPACIDADE DE 100L, PARA LIXO COM TAMPA.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CERA LÍQUIDA. FRASCO DE NO MÍNIMO 750 ML PARA APLICAÇÃO EM PISOS CERÂMICOS, GRANITOS, MÁRMORES E PAVIFLEX, INCOLOR. A EMBALAGEM DEVERÁ CONTER EXTERNAMENTE OS DADOS DE IDENTIFICAÇÃO, PROCEDÊNCIA, NÚMERO DO LOTE, VALIDADE E NÚMERO DE REGISTRO NO MINISTÉRIO DA SAÚDE.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DESINFETANTE EM PINHO COM AÇÃO BACTERICIDA E GERMICIDA, RÓTULO COM AS EXIGÊNCIAS DO MINISTÉRIO DA SAÚDE. EMBALAGEM COM DADOS DE IDENTIFICAÇÃO, VALIDADE, PROCEDÊNCIA E REGISTRO NO MINISTÉRIO DA SAÚDE.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DESINFETANTE LÍQUIDO CONCENTRADO, VISCOSO E BIODEGRADÁVEL. AROMA: LAVANDA.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DETERGENTE LÍQUIDO, NEUTRO CONCENTRADO, BIODEGRADÁVEL COM NO MÍNIMO 11% DO PRINCÍPIO ATIVO BÁSICO DO DETERGENTE. RÓTULO COM EXIGÊNCIAS DO MINISTÉRIO DA SAÚDE.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ESCOVA SANITÁRIA COM SUPORTE E CORPO EM POLIPROPILENO. COR BRANCA. DIMENSÕES: 38 CM DE ALTURA DO CABO X 11 CM BASE DA BOLA X 9 CM PROFUNDIDADE DA BOLA.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ESPONJA DE LÃ DE AÇO CARBONADO ABRASIVO PARA LIMPEZA EM GERAL. ACONDICIONADO EM SACO PLÁSTICO COM DATA DE FABRICAÇÃO E PRAZO DE VALIDADE.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ESPONJA MULTIUSO PARA LIMPEZA DUPLA FACE, MEDINDO 100 X 71 X 20 MM, COM FORMATO RETANGULAR. ESPUMA DE POLIURETANO COM BACTERICIDA E FIBRA SINTÉTICA DE MATERIAL ABRASIVO NA COR VERDE/AMARELA. EMBALAGEM PLÁSTICA INDIVIDUAL CONTENDO NOME DO FABRICANTE, DATA DE FABRICAÇÃO E PRAZO DE VALIDADE.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FLANELA 100% ALGODÃO PARA LIMPEZA, MEDINDO NO MÍNIMO 39 X 59 CM, NA COR LARANJA.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FÓSFORO DE USO DOMÉSTICO.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MAÇO COM 10 CAIXAS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GUARDANAPO DE PAPEL MEDINDO NO MÍNIMO 20 X 18 CM. FOLHAS SIMPLES E LISAS, NA COR BRANCA.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INSETICIDA EM AEROSSOL BASE AQUOSA. VALIDADE MÍNIMA DE 6 (SEIS) MESES A PARTIR DA DATA DE ENTREGA NA UNIDADE REQUISITANTE, FRASCO COM 300 ML.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LUSTRA MÓVEL. EMULSÃO CREMOSA E PERFUMADA PARA SUPERFÍCIE EM GERAL (EXCETO PISO). COMPOSTO DE CERA, SILICONE, SOLVENTE, EMULSIFICATE, CONSERVANTE, SEQUESTRANTE, PERFUME E ÁGUA. VALIDADE MÍNIMA DE 6 (SEIS) MESES A PARTIR DA DATA DE ENTREGA NA UNIDADE REQUISITANTE. FRASCO COM 200 ML.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ODORIZADOR DE AMBIENTE EM AEROZOL COM PERFUME DE ROSA. VALIDADE MÍNIMA DE 6 (SEIS) MESES A PARTIR DA DATA DE ENTREGA NA UNIDADE REQUISITANTE. FRASCOS COM 400 ML.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PÁ DE LIXO EM CHAPA DE FERRO GALVANIZADA, MEDINDO NO MÍNIMO 19 X 19 CM. COM CABO DE MADEIRA DE 20 CM.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PANO DE CHÃO EM ALGODÃO ALVEJADO, TIPO SACO, PARA LIMPEZA, NA COR BRANCA, DIMENSÕES MÍNIMAS 65 X 40 CM.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PANO DE PRATO 100% ALGODÃO, ALVEJADO E COM AS BORDAS COSTURADAS. DIMENSÕES MÍNIMAS 50 X 75 CM.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PAPEL HIGIÊNICO. FOLHAS SIMPLES, PICOTADO E GOFRADO. EM PAPEL NÃO RECICLADO NA COR BRANCA. 100% FIBRAS CELULÓSICAS, EMBALAGEM COM BOA VISIBILIDADE DO PRODUTO. A EMBALAGEM DEVERÁ CONTER A MARCA DO FABRICANTE, DIMENSÕES E A INDICAÇÃO DE NÃO RECICLADO. VALIDADE MÍNIMA DE 6 (SEIS) MESES A PARTIR DA DATA DE ENTREGA NA UNIDADE REQUISITANTE. PACOTE COM 04 ROLOS, MEDINDO DE 60M X 10 CM.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PAPEL TOALHA COM FOLHA DUPLA. COMPOSIÇÃO 100% FIBRAS CELULÓSICAS NATURAIS. VALIDADE MÍNIMA DE 6 (SEIS) MESES A PARTIR DA DATA DE ENTREGA NA UNIDADE REQUISITANTE. PACOTE CONTENDO 02 ROLOS DE 66 TOALHAS MEDINDO 19CM X 20 CM.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PEDRA SANITÁRIA COM SUPORTE PARA VASO SANITÁRIO COM FRAGRÂNCIAS E CONSISTÊNCIA SÓLIDA. AROMAS: EUCALIPTO, FLORAL, LAVANDA E PINHO.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RODO (PUXA E SECA), TAMANHO MÍNIMO 60 CM. COM UMA LÂMINA DE BORRACHA. DEVE ACOMPANHAR CABO DE MADEIRA REVESTIDO COM CAPA PLÁSTICA E COM ROSCA, TAMANHO: 130 CM.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ROLO DE PAPEL ALUMÍNIO MEDINDO NO MÍNIMO 30 CM X 7,5 M.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ROLO DE PAPEL FILME DE PVC TRANSPARENTE. PARA ALIMENTO. MEDINDO NO MÍNIMO 28 CM X 15 M.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SABÃO ALVEJANTE EM PÓ. VALIDADE MÍNIMA DE 6 (SEIS) MESES A PARTIR DA DATA DE ENTREGA NA UNIDADE REQUISITANTE. PACOTE COM 500G.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SABÃO EM PEDRA GLICERINADO. VALIDADE MÍNIMA DE 6 (SEIS) MESES A PARTIR DA DATA DE ENTREGA NA UNIDADE REQUISITANTE. PACOTE COM 200G.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SACO PARA CACHORRO-QUENTE.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PACOTE CONTENDO 100 UNIDADES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VASSOURA DE PELO SINTÉTICO EM NYLON, COM CABO DE METAL REVESTIDO COM CAPA PLÁSTICA E COM ROSCA. MEDIDA DA BASE ENTRE 24 E 27 CM. COM BASE EM POLIPROPINENO, RETANGULAR E ROSCA PARA CABO.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(TIRA PÓ E USO EM AMBIENTE SECO). VALIDADE MÍNIMA DE 6 (SEIS) MESES A PARTIR DA DATA DE ENTREGA NA UNIDADE REQUISITANTE.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SACO DE LIXO PRETO DE 120 LITROS.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SACO DE LIXO PRETO DE 150 LITROS.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SACO DE LIXO AZUL DE 50 LITROS, PACOTE COM 10 UNIDADES.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SACO DE LIXO AZUL DE 100 LITROS, PACOTE COM 05 UNIDADES.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VALOR TOTAL R$</w:t>
            </w:r>
          </w:p>
        </w:tc>
      </w:tr>
    </w:tbl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center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Atenciosamente,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4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Poção, _______ de ___________________ de 2026.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4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Dados da empresa: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Razão Social/Nome: 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CNPJ: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Endereço: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Responsável pela informação: ________________________________________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142" w:footer="8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Conrado de Andrade, 161, Centro, Poção-PE - CEP: 55.240-000</w:t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cpl.pocao@gmail.com</w:t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jc w:val="center"/>
      <w:rPr>
        <w:rFonts w:ascii="Times New Roman" w:cs="Times New Roman" w:eastAsia="Times New Roman" w:hAnsi="Times New Roman"/>
        <w:color w:val="2a411b"/>
        <w:sz w:val="24"/>
        <w:szCs w:val="24"/>
      </w:rPr>
    </w:pPr>
    <w:r w:rsidDel="00000000" w:rsidR="00000000" w:rsidRPr="00000000">
      <w:rPr/>
      <w:drawing>
        <wp:inline distB="0" distT="0" distL="0" distR="0">
          <wp:extent cx="4023360" cy="1534795"/>
          <wp:effectExtent b="0" l="0" r="0" t="0"/>
          <wp:docPr id="19742063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3360" cy="1534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jc w:val="center"/>
      <w:rPr>
        <w:rFonts w:ascii="Times New Roman" w:cs="Times New Roman" w:eastAsia="Times New Roman" w:hAnsi="Times New Roman"/>
        <w:color w:val="2a411b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2FC8"/>
    <w:rPr>
      <w:rFonts w:ascii="Calibri" w:cs="Times New Roman" w:eastAsia="Times New Roman" w:hAnsi="Calibri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2FC8"/>
    <w:rPr>
      <w:rFonts w:ascii="Calibri" w:cs="Times New Roman" w:eastAsia="Times New Roman" w:hAnsi="Calibri"/>
      <w:sz w:val="22"/>
      <w:lang w:eastAsia="pt-BR"/>
    </w:rPr>
  </w:style>
  <w:style w:type="paragraph" w:styleId="PargrafodaLista">
    <w:name w:val="List Paragraph"/>
    <w:basedOn w:val="Normal"/>
    <w:uiPriority w:val="34"/>
    <w:qFormat w:val="1"/>
    <w:rsid w:val="00272FC8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43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4357"/>
    <w:rPr>
      <w:rFonts w:ascii="Tahoma" w:cs="Tahoma" w:eastAsia="Times New Roman" w:hAnsi="Tahoma"/>
      <w:sz w:val="16"/>
      <w:szCs w:val="16"/>
      <w:lang w:eastAsia="pt-BR"/>
    </w:rPr>
  </w:style>
  <w:style w:type="paragraph" w:styleId="Estilo" w:customStyle="1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Contedodetabela" w:customStyle="1">
    <w:name w:val="Conteúdo de tabela"/>
    <w:basedOn w:val="Normal"/>
    <w:rsid w:val="00405D85"/>
    <w:pPr>
      <w:widowControl w:val="0"/>
      <w:suppressLineNumbers w:val="1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table" w:styleId="Tabelacomgrade">
    <w:name w:val="Table Grid"/>
    <w:basedOn w:val="Tabelanormal"/>
    <w:uiPriority w:val="39"/>
    <w:rsid w:val="00405D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Vxvo9MH8XjAH9f/xMm0dtfVdA==">CgMxLjA4AHIhMTl6SnZaelFSVnpoTjhSTHZ2alVpTi1CNktuaDlLdGhi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2019-01-28T11:50:00Z</dcterms:created>
  <dc:creator>licitacao2</dc:creator>
</cp:coreProperties>
</file>