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3557"/>
        <w:gridCol w:w="945"/>
        <w:gridCol w:w="1060"/>
        <w:gridCol w:w="1345"/>
        <w:gridCol w:w="985"/>
        <w:tblGridChange w:id="0">
          <w:tblGrid>
            <w:gridCol w:w="828"/>
            <w:gridCol w:w="3557"/>
            <w:gridCol w:w="945"/>
            <w:gridCol w:w="1060"/>
            <w:gridCol w:w="1345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CONTRATAÇÃO DE EMPRESA ESPECIALIZADA NA PRESTAÇÃO DE SERVIÇOS DE PUBLICAÇÃO EM JORNAIS OFICIAIS PARA ATENDER AS NECESSIDADES DA PREFEITURA MUNICIPAL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1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1pNlGHFxpAoAS8+rv5PpJ+6iA==">CgMxLjAyCGguZ2pkZ3hzOAByITFJWVB0VnAzX1R0VFNOSk5QM0YzRlZkcklTWFB6eHR2Yw==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